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0BE" w:rsidRDefault="00FF50BE" w:rsidP="00621588">
      <w:pPr>
        <w:spacing w:line="360" w:lineRule="auto"/>
        <w:jc w:val="both"/>
        <w:rPr>
          <w:rFonts w:asciiTheme="majorHAnsi" w:hAnsiTheme="majorHAnsi"/>
          <w:b/>
          <w:sz w:val="22"/>
          <w:szCs w:val="22"/>
        </w:rPr>
      </w:pPr>
    </w:p>
    <w:p w:rsidR="00621588" w:rsidRPr="00621588" w:rsidRDefault="00621588" w:rsidP="00621588">
      <w:pPr>
        <w:spacing w:line="360" w:lineRule="auto"/>
        <w:jc w:val="both"/>
        <w:rPr>
          <w:rFonts w:asciiTheme="majorHAnsi" w:hAnsiTheme="majorHAnsi"/>
          <w:sz w:val="22"/>
          <w:szCs w:val="22"/>
        </w:rPr>
      </w:pPr>
      <w:r w:rsidRPr="00621588">
        <w:rPr>
          <w:rFonts w:asciiTheme="majorHAnsi" w:hAnsiTheme="majorHAnsi"/>
          <w:b/>
          <w:sz w:val="22"/>
          <w:szCs w:val="22"/>
        </w:rPr>
        <w:t>BU UYGULAMA ESASLARININ AMACI</w:t>
      </w:r>
      <w:r w:rsidRPr="00621588">
        <w:rPr>
          <w:rFonts w:asciiTheme="majorHAnsi" w:hAnsiTheme="majorHAnsi"/>
          <w:sz w:val="22"/>
          <w:szCs w:val="22"/>
        </w:rPr>
        <w:t xml:space="preserve">: Karabük Eğitim Araştırma Hastanesinde bilimsel araştırma yapılmasını ve İl Sağlık Müdürlüğünden alınacak izinlerde hastanemizden ön izin alınması şartlarını düzenlemek, hastanemizde yapılacak bilimsel araştırmaları değerlendirip uygun görülmesi halinde kurum iznine onay vermektir. </w:t>
      </w:r>
    </w:p>
    <w:p w:rsidR="00621588" w:rsidRPr="00621588" w:rsidRDefault="00621588" w:rsidP="00621588">
      <w:pPr>
        <w:spacing w:line="360" w:lineRule="auto"/>
        <w:jc w:val="both"/>
        <w:rPr>
          <w:rFonts w:asciiTheme="majorHAnsi" w:hAnsiTheme="majorHAnsi"/>
          <w:sz w:val="22"/>
          <w:szCs w:val="22"/>
        </w:rPr>
      </w:pPr>
      <w:r w:rsidRPr="00621588">
        <w:rPr>
          <w:rFonts w:asciiTheme="majorHAnsi" w:hAnsiTheme="majorHAnsi"/>
          <w:b/>
          <w:sz w:val="22"/>
          <w:szCs w:val="22"/>
        </w:rPr>
        <w:t>Komisyon:</w:t>
      </w:r>
      <w:r w:rsidRPr="00621588">
        <w:rPr>
          <w:rFonts w:asciiTheme="majorHAnsi" w:hAnsiTheme="majorHAnsi"/>
          <w:sz w:val="22"/>
          <w:szCs w:val="22"/>
        </w:rPr>
        <w:t xml:space="preserve"> Hastane başhekimi başkanlığında başhekim tarafından  görevlendirilen altı (6) üyeden oluşur. Komisyon  her ayın birinci ve üçüncü Perşembe günü toplanır. </w:t>
      </w:r>
    </w:p>
    <w:p w:rsidR="00621588" w:rsidRPr="00621588" w:rsidRDefault="00621588" w:rsidP="00621588">
      <w:pPr>
        <w:spacing w:line="360" w:lineRule="auto"/>
        <w:jc w:val="both"/>
        <w:rPr>
          <w:rFonts w:asciiTheme="majorHAnsi" w:hAnsiTheme="majorHAnsi"/>
          <w:sz w:val="22"/>
          <w:szCs w:val="22"/>
        </w:rPr>
      </w:pPr>
      <w:r w:rsidRPr="00621588">
        <w:rPr>
          <w:rFonts w:asciiTheme="majorHAnsi" w:hAnsiTheme="majorHAnsi"/>
          <w:sz w:val="22"/>
          <w:szCs w:val="22"/>
        </w:rPr>
        <w:t>Komisyonda görüşülen çalışma ile ilgili olarak çalışmacı davet edilerek çalışması hakkında bilgi vermesi istenebilir.</w:t>
      </w:r>
    </w:p>
    <w:p w:rsidR="00621588" w:rsidRPr="00621588" w:rsidRDefault="00621588" w:rsidP="00621588">
      <w:pPr>
        <w:spacing w:line="360" w:lineRule="auto"/>
        <w:jc w:val="both"/>
        <w:rPr>
          <w:rFonts w:asciiTheme="majorHAnsi" w:hAnsiTheme="majorHAnsi"/>
          <w:sz w:val="22"/>
          <w:szCs w:val="22"/>
        </w:rPr>
      </w:pPr>
      <w:r w:rsidRPr="00621588">
        <w:rPr>
          <w:rFonts w:asciiTheme="majorHAnsi" w:hAnsiTheme="majorHAnsi"/>
          <w:sz w:val="22"/>
          <w:szCs w:val="22"/>
        </w:rPr>
        <w:t>Komisyonda görüşülen çalışma ile ilgili konunun uzmanı branş mensupları komisyona dahil edilebilir.</w:t>
      </w:r>
    </w:p>
    <w:p w:rsidR="00621588" w:rsidRPr="00621588" w:rsidRDefault="00621588" w:rsidP="00621588">
      <w:pPr>
        <w:spacing w:line="360" w:lineRule="auto"/>
        <w:jc w:val="both"/>
        <w:rPr>
          <w:rFonts w:asciiTheme="majorHAnsi" w:hAnsiTheme="majorHAnsi"/>
          <w:sz w:val="22"/>
          <w:szCs w:val="22"/>
        </w:rPr>
      </w:pPr>
      <w:r w:rsidRPr="00621588">
        <w:rPr>
          <w:rFonts w:asciiTheme="majorHAnsi" w:hAnsiTheme="majorHAnsi"/>
          <w:sz w:val="22"/>
          <w:szCs w:val="22"/>
        </w:rPr>
        <w:t>Komisyon kararları oy birliği veya oy çokluğu ile kabul ve ya reddedilebilir.</w:t>
      </w:r>
    </w:p>
    <w:p w:rsidR="00621588" w:rsidRPr="00621588" w:rsidRDefault="00621588" w:rsidP="00621588">
      <w:pPr>
        <w:spacing w:line="360" w:lineRule="auto"/>
        <w:jc w:val="both"/>
        <w:rPr>
          <w:rFonts w:asciiTheme="majorHAnsi" w:hAnsiTheme="majorHAnsi"/>
          <w:sz w:val="22"/>
          <w:szCs w:val="22"/>
        </w:rPr>
      </w:pPr>
    </w:p>
    <w:p w:rsidR="00621588" w:rsidRPr="00621588" w:rsidRDefault="00621588" w:rsidP="00621588">
      <w:pPr>
        <w:spacing w:line="360" w:lineRule="auto"/>
        <w:jc w:val="both"/>
        <w:rPr>
          <w:rFonts w:asciiTheme="majorHAnsi" w:hAnsiTheme="majorHAnsi"/>
          <w:b/>
          <w:sz w:val="22"/>
          <w:szCs w:val="22"/>
        </w:rPr>
      </w:pPr>
      <w:r w:rsidRPr="00621588">
        <w:rPr>
          <w:rFonts w:asciiTheme="majorHAnsi" w:hAnsiTheme="majorHAnsi"/>
          <w:b/>
          <w:sz w:val="22"/>
          <w:szCs w:val="22"/>
        </w:rPr>
        <w:t>BAŞVURU ESASLARI</w:t>
      </w:r>
    </w:p>
    <w:p w:rsidR="00621588" w:rsidRPr="00621588" w:rsidRDefault="00621588" w:rsidP="00621588">
      <w:pPr>
        <w:spacing w:line="360" w:lineRule="auto"/>
        <w:jc w:val="both"/>
        <w:rPr>
          <w:rFonts w:asciiTheme="majorHAnsi" w:hAnsiTheme="majorHAnsi"/>
          <w:sz w:val="22"/>
          <w:szCs w:val="22"/>
        </w:rPr>
      </w:pPr>
      <w:r w:rsidRPr="00621588">
        <w:rPr>
          <w:rFonts w:asciiTheme="majorHAnsi" w:hAnsiTheme="majorHAnsi"/>
          <w:sz w:val="22"/>
          <w:szCs w:val="22"/>
        </w:rPr>
        <w:t>Kurum izni için yapılan başvurular şahsen Eğitim/ARGE Birimine ıslak imzalı dilekçe ve gerekli ekleri ile yapılır. Başvuruların kabulü ve değerlendirmeye alınma yetkisi komisyona aittir. Başvuru koşullarına uygun olmayan evrak değerlendirmeye alınmaz.</w:t>
      </w:r>
    </w:p>
    <w:p w:rsidR="00621588" w:rsidRPr="00621588" w:rsidRDefault="00621588" w:rsidP="00621588">
      <w:pPr>
        <w:spacing w:line="360" w:lineRule="auto"/>
        <w:jc w:val="both"/>
        <w:rPr>
          <w:rFonts w:asciiTheme="majorHAnsi" w:hAnsiTheme="majorHAnsi"/>
          <w:sz w:val="22"/>
          <w:szCs w:val="22"/>
        </w:rPr>
      </w:pPr>
      <w:r w:rsidRPr="00621588">
        <w:rPr>
          <w:rFonts w:asciiTheme="majorHAnsi" w:hAnsiTheme="majorHAnsi"/>
          <w:sz w:val="22"/>
          <w:szCs w:val="22"/>
        </w:rPr>
        <w:t>Herhangi bir şekilde komisyon ve/veya başhekimlik çalışmanın herhangi bir anında çalışma iznini iptal edebilir.</w:t>
      </w:r>
    </w:p>
    <w:p w:rsidR="00621588" w:rsidRPr="00621588" w:rsidRDefault="00621588" w:rsidP="00621588">
      <w:pPr>
        <w:spacing w:line="360" w:lineRule="auto"/>
        <w:jc w:val="both"/>
        <w:rPr>
          <w:rFonts w:asciiTheme="majorHAnsi" w:hAnsiTheme="majorHAnsi"/>
          <w:sz w:val="22"/>
          <w:szCs w:val="22"/>
        </w:rPr>
      </w:pPr>
      <w:r w:rsidRPr="00621588">
        <w:rPr>
          <w:rFonts w:asciiTheme="majorHAnsi" w:hAnsiTheme="majorHAnsi"/>
          <w:sz w:val="22"/>
          <w:szCs w:val="22"/>
        </w:rPr>
        <w:t>İl Sağlık Müdürlüğü bünyesinde başvuran ve hastanemizden ön izin almak isteyen çalışmacılar çalışmaları için bu komisyondan onay almak zorundadır</w:t>
      </w:r>
    </w:p>
    <w:p w:rsidR="00621588" w:rsidRPr="00621588" w:rsidRDefault="00621588" w:rsidP="00621588">
      <w:pPr>
        <w:spacing w:line="360" w:lineRule="auto"/>
        <w:ind w:firstLine="708"/>
        <w:jc w:val="both"/>
        <w:rPr>
          <w:rFonts w:asciiTheme="majorHAnsi" w:hAnsiTheme="majorHAnsi"/>
          <w:sz w:val="22"/>
          <w:szCs w:val="22"/>
        </w:rPr>
      </w:pPr>
    </w:p>
    <w:p w:rsidR="00846800" w:rsidRDefault="00621588" w:rsidP="00621588">
      <w:pPr>
        <w:spacing w:line="360" w:lineRule="auto"/>
        <w:jc w:val="both"/>
        <w:rPr>
          <w:rFonts w:asciiTheme="majorHAnsi" w:hAnsiTheme="majorHAnsi"/>
          <w:b/>
          <w:sz w:val="22"/>
          <w:szCs w:val="22"/>
        </w:rPr>
      </w:pPr>
      <w:r w:rsidRPr="00621588">
        <w:rPr>
          <w:rFonts w:asciiTheme="majorHAnsi" w:hAnsiTheme="majorHAnsi"/>
          <w:b/>
          <w:sz w:val="22"/>
          <w:szCs w:val="22"/>
        </w:rPr>
        <w:t>BAŞVURULARIN DEĞERLENDİRİLMESİ</w:t>
      </w:r>
      <w:r w:rsidR="00846800">
        <w:rPr>
          <w:rFonts w:asciiTheme="majorHAnsi" w:hAnsiTheme="majorHAnsi"/>
          <w:b/>
          <w:sz w:val="22"/>
          <w:szCs w:val="22"/>
        </w:rPr>
        <w:t>:</w:t>
      </w:r>
    </w:p>
    <w:p w:rsidR="00621588" w:rsidRPr="00846800" w:rsidRDefault="00621588" w:rsidP="00621588">
      <w:pPr>
        <w:spacing w:line="360" w:lineRule="auto"/>
        <w:jc w:val="both"/>
        <w:rPr>
          <w:rFonts w:asciiTheme="majorHAnsi" w:hAnsiTheme="majorHAnsi"/>
          <w:b/>
          <w:sz w:val="22"/>
          <w:szCs w:val="22"/>
        </w:rPr>
      </w:pPr>
      <w:r w:rsidRPr="00621588">
        <w:rPr>
          <w:rFonts w:asciiTheme="majorHAnsi" w:hAnsiTheme="majorHAnsi"/>
          <w:sz w:val="22"/>
          <w:szCs w:val="22"/>
        </w:rPr>
        <w:t xml:space="preserve">Komisyon değerlendirmelerine dosya üzerinden yürütür, gerektiğinde ilgili kişilerden yazılı ya da sözlü bilgi alabilir. Komisyon sekreterliğine ulaşan her dosya komisyon başkanı tarafından en yakın tarihte yapılacak toplantının gündemine alınır. </w:t>
      </w:r>
    </w:p>
    <w:p w:rsidR="00621588" w:rsidRPr="00621588" w:rsidRDefault="00621588" w:rsidP="00621588">
      <w:pPr>
        <w:spacing w:line="360" w:lineRule="auto"/>
        <w:jc w:val="both"/>
        <w:rPr>
          <w:rFonts w:asciiTheme="majorHAnsi" w:hAnsiTheme="majorHAnsi"/>
          <w:sz w:val="22"/>
          <w:szCs w:val="22"/>
        </w:rPr>
      </w:pPr>
    </w:p>
    <w:p w:rsidR="002E4A6F" w:rsidRPr="00621588" w:rsidRDefault="00621588" w:rsidP="00621588">
      <w:pPr>
        <w:spacing w:line="360" w:lineRule="auto"/>
        <w:jc w:val="both"/>
        <w:rPr>
          <w:rFonts w:asciiTheme="majorHAnsi" w:hAnsiTheme="majorHAnsi"/>
          <w:b/>
          <w:sz w:val="22"/>
          <w:szCs w:val="22"/>
        </w:rPr>
      </w:pPr>
      <w:r w:rsidRPr="00621588">
        <w:rPr>
          <w:rFonts w:asciiTheme="majorHAnsi" w:hAnsiTheme="majorHAnsi"/>
          <w:b/>
          <w:sz w:val="22"/>
          <w:szCs w:val="22"/>
        </w:rPr>
        <w:t xml:space="preserve">BAŞVURU </w:t>
      </w:r>
    </w:p>
    <w:p w:rsidR="00621588" w:rsidRPr="00621588" w:rsidRDefault="00621588" w:rsidP="00621588">
      <w:pPr>
        <w:spacing w:line="360" w:lineRule="auto"/>
        <w:jc w:val="both"/>
        <w:rPr>
          <w:rFonts w:asciiTheme="majorHAnsi" w:hAnsiTheme="majorHAnsi"/>
          <w:b/>
          <w:sz w:val="22"/>
          <w:szCs w:val="22"/>
        </w:rPr>
      </w:pPr>
      <w:r w:rsidRPr="00621588">
        <w:rPr>
          <w:rFonts w:asciiTheme="majorHAnsi" w:hAnsiTheme="majorHAnsi"/>
          <w:b/>
          <w:sz w:val="22"/>
          <w:szCs w:val="22"/>
        </w:rPr>
        <w:t>Kurum İzni Almak İçin Yapılması Gerekenler Şunlardır;</w:t>
      </w:r>
    </w:p>
    <w:p w:rsidR="00621588" w:rsidRPr="002E4A6F" w:rsidRDefault="00621588" w:rsidP="00621588">
      <w:pPr>
        <w:spacing w:line="360" w:lineRule="auto"/>
        <w:jc w:val="both"/>
        <w:rPr>
          <w:rFonts w:asciiTheme="majorHAnsi" w:hAnsiTheme="majorHAnsi"/>
          <w:sz w:val="22"/>
          <w:szCs w:val="22"/>
        </w:rPr>
      </w:pPr>
      <w:r w:rsidRPr="002E4A6F">
        <w:rPr>
          <w:rFonts w:asciiTheme="majorHAnsi" w:hAnsiTheme="majorHAnsi"/>
          <w:sz w:val="22"/>
          <w:szCs w:val="22"/>
        </w:rPr>
        <w:t xml:space="preserve">1-Başhekimlik makamına hitaben dilekçe </w:t>
      </w:r>
      <w:r w:rsidR="00FF50BE" w:rsidRPr="002E4A6F">
        <w:rPr>
          <w:rFonts w:asciiTheme="majorHAnsi" w:hAnsiTheme="majorHAnsi"/>
          <w:sz w:val="22"/>
          <w:szCs w:val="22"/>
        </w:rPr>
        <w:t xml:space="preserve"> başvuru formun</w:t>
      </w:r>
      <w:r w:rsidR="001976CA">
        <w:rPr>
          <w:rFonts w:asciiTheme="majorHAnsi" w:hAnsiTheme="majorHAnsi"/>
          <w:sz w:val="22"/>
          <w:szCs w:val="22"/>
        </w:rPr>
        <w:t>un eksiksiz biçimde doldurulması</w:t>
      </w:r>
    </w:p>
    <w:p w:rsidR="00621588" w:rsidRPr="002E4A6F" w:rsidRDefault="00621588" w:rsidP="00621588">
      <w:pPr>
        <w:spacing w:line="360" w:lineRule="auto"/>
        <w:jc w:val="both"/>
        <w:rPr>
          <w:rFonts w:asciiTheme="majorHAnsi" w:hAnsiTheme="majorHAnsi"/>
          <w:sz w:val="22"/>
          <w:szCs w:val="22"/>
        </w:rPr>
      </w:pPr>
      <w:r w:rsidRPr="002E4A6F">
        <w:rPr>
          <w:rFonts w:asciiTheme="majorHAnsi" w:hAnsiTheme="majorHAnsi"/>
          <w:sz w:val="22"/>
          <w:szCs w:val="22"/>
        </w:rPr>
        <w:t>2-Hastanemiz web sayfasındaki Bilimsel Araştırma Başvuru Formunun</w:t>
      </w:r>
      <w:r w:rsidR="001976CA">
        <w:rPr>
          <w:rFonts w:asciiTheme="majorHAnsi" w:hAnsiTheme="majorHAnsi"/>
          <w:sz w:val="22"/>
          <w:szCs w:val="22"/>
        </w:rPr>
        <w:t>(Ek1)</w:t>
      </w:r>
      <w:r w:rsidRPr="002E4A6F">
        <w:rPr>
          <w:rFonts w:asciiTheme="majorHAnsi" w:hAnsiTheme="majorHAnsi"/>
          <w:sz w:val="22"/>
          <w:szCs w:val="22"/>
        </w:rPr>
        <w:t xml:space="preserve"> eksiksiz ve doğru biçimde doldurulması (bu formdaki bilgiler elle değil bilgisayar ortamında yazılması uygundur).</w:t>
      </w:r>
    </w:p>
    <w:p w:rsidR="00621588" w:rsidRPr="002E4A6F" w:rsidRDefault="00621588" w:rsidP="00621588">
      <w:pPr>
        <w:spacing w:line="360" w:lineRule="auto"/>
        <w:jc w:val="both"/>
        <w:rPr>
          <w:rFonts w:asciiTheme="majorHAnsi" w:hAnsiTheme="majorHAnsi"/>
          <w:sz w:val="22"/>
          <w:szCs w:val="22"/>
        </w:rPr>
      </w:pPr>
      <w:r w:rsidRPr="002E4A6F">
        <w:rPr>
          <w:rFonts w:asciiTheme="majorHAnsi" w:hAnsiTheme="majorHAnsi"/>
          <w:sz w:val="22"/>
          <w:szCs w:val="22"/>
        </w:rPr>
        <w:t>3-Katılımcılar için hazırlanmış Bilgilendirilmiş Onam Formunun</w:t>
      </w:r>
      <w:r w:rsidR="001976CA">
        <w:rPr>
          <w:rFonts w:asciiTheme="majorHAnsi" w:hAnsiTheme="majorHAnsi"/>
          <w:sz w:val="22"/>
          <w:szCs w:val="22"/>
        </w:rPr>
        <w:t xml:space="preserve"> (Ek4)</w:t>
      </w:r>
      <w:r w:rsidRPr="002E4A6F">
        <w:rPr>
          <w:rFonts w:asciiTheme="majorHAnsi" w:hAnsiTheme="majorHAnsi"/>
          <w:sz w:val="22"/>
          <w:szCs w:val="22"/>
        </w:rPr>
        <w:t xml:space="preserve"> başvuru formuna eklenmesi (onam formunda katılımcıya herhangi bir ücret ödenmeyeceği ve talep edilmeyeceği bilgisi verilmelidir).</w:t>
      </w:r>
    </w:p>
    <w:p w:rsidR="00621588" w:rsidRPr="002E4A6F" w:rsidRDefault="00621588" w:rsidP="00621588">
      <w:pPr>
        <w:spacing w:line="360" w:lineRule="auto"/>
        <w:jc w:val="both"/>
        <w:rPr>
          <w:rFonts w:asciiTheme="majorHAnsi" w:hAnsiTheme="majorHAnsi"/>
          <w:sz w:val="22"/>
          <w:szCs w:val="22"/>
        </w:rPr>
      </w:pPr>
      <w:r w:rsidRPr="002E4A6F">
        <w:rPr>
          <w:rFonts w:asciiTheme="majorHAnsi" w:hAnsiTheme="majorHAnsi"/>
          <w:sz w:val="22"/>
          <w:szCs w:val="22"/>
        </w:rPr>
        <w:t>4-Katılımcılara uygulanacak görüşme, anket, ölçek vb. gibi ölçme araçlarının</w:t>
      </w:r>
      <w:r w:rsidR="001976CA">
        <w:rPr>
          <w:rFonts w:asciiTheme="majorHAnsi" w:hAnsiTheme="majorHAnsi"/>
          <w:sz w:val="22"/>
          <w:szCs w:val="22"/>
        </w:rPr>
        <w:t xml:space="preserve"> (Ek4)</w:t>
      </w:r>
      <w:r w:rsidR="001976CA" w:rsidRPr="002E4A6F">
        <w:rPr>
          <w:rFonts w:asciiTheme="majorHAnsi" w:hAnsiTheme="majorHAnsi"/>
          <w:sz w:val="22"/>
          <w:szCs w:val="22"/>
        </w:rPr>
        <w:t xml:space="preserve"> </w:t>
      </w:r>
      <w:r w:rsidRPr="002E4A6F">
        <w:rPr>
          <w:rFonts w:asciiTheme="majorHAnsi" w:hAnsiTheme="majorHAnsi"/>
          <w:sz w:val="22"/>
          <w:szCs w:val="22"/>
        </w:rPr>
        <w:t xml:space="preserve"> başvuru formuna eklenmesi.</w:t>
      </w:r>
    </w:p>
    <w:p w:rsidR="00FF50BE" w:rsidRPr="002E4A6F" w:rsidRDefault="00FF50BE" w:rsidP="00621588">
      <w:pPr>
        <w:spacing w:line="360" w:lineRule="auto"/>
        <w:jc w:val="both"/>
        <w:rPr>
          <w:rFonts w:asciiTheme="majorHAnsi" w:hAnsiTheme="majorHAnsi"/>
          <w:sz w:val="22"/>
          <w:szCs w:val="22"/>
        </w:rPr>
      </w:pPr>
      <w:r w:rsidRPr="002E4A6F">
        <w:rPr>
          <w:rFonts w:asciiTheme="majorHAnsi" w:hAnsiTheme="majorHAnsi"/>
          <w:sz w:val="22"/>
          <w:szCs w:val="22"/>
        </w:rPr>
        <w:t>5. Sağlık Bakanlığından izin alınması gereken çalışmalar için Sağlık Bakanlığı İzin Formunu</w:t>
      </w:r>
      <w:r w:rsidR="001976CA">
        <w:rPr>
          <w:rFonts w:asciiTheme="majorHAnsi" w:hAnsiTheme="majorHAnsi"/>
          <w:sz w:val="22"/>
          <w:szCs w:val="22"/>
        </w:rPr>
        <w:t>n( Ek4)</w:t>
      </w:r>
      <w:r w:rsidR="001976CA" w:rsidRPr="002E4A6F">
        <w:rPr>
          <w:rFonts w:asciiTheme="majorHAnsi" w:hAnsiTheme="majorHAnsi"/>
          <w:sz w:val="22"/>
          <w:szCs w:val="22"/>
        </w:rPr>
        <w:t xml:space="preserve"> </w:t>
      </w:r>
      <w:r w:rsidRPr="002E4A6F">
        <w:rPr>
          <w:rFonts w:asciiTheme="majorHAnsi" w:hAnsiTheme="majorHAnsi"/>
          <w:sz w:val="22"/>
          <w:szCs w:val="22"/>
        </w:rPr>
        <w:t xml:space="preserve"> başvuru formuna eklenmesi</w:t>
      </w:r>
    </w:p>
    <w:p w:rsidR="00621588" w:rsidRDefault="00621588" w:rsidP="00621588">
      <w:pPr>
        <w:spacing w:line="360" w:lineRule="auto"/>
        <w:jc w:val="both"/>
        <w:rPr>
          <w:rFonts w:asciiTheme="majorHAnsi" w:hAnsiTheme="majorHAnsi"/>
          <w:sz w:val="22"/>
          <w:szCs w:val="22"/>
        </w:rPr>
      </w:pPr>
      <w:r w:rsidRPr="002E4A6F">
        <w:rPr>
          <w:rFonts w:asciiTheme="majorHAnsi" w:hAnsiTheme="majorHAnsi"/>
          <w:sz w:val="22"/>
          <w:szCs w:val="22"/>
        </w:rPr>
        <w:t>5-  Hastanemizde yapılacak tüm araştırmalarda (prospektif, retrospektif, anket vb.) bu formların doldurularak bilimsel araştırma komisyonuna başvurması zorunludur.</w:t>
      </w:r>
    </w:p>
    <w:p w:rsidR="001976CA" w:rsidRPr="002E4A6F" w:rsidRDefault="001976CA" w:rsidP="00621588">
      <w:pPr>
        <w:spacing w:line="360" w:lineRule="auto"/>
        <w:jc w:val="both"/>
        <w:rPr>
          <w:rFonts w:asciiTheme="majorHAnsi" w:hAnsiTheme="majorHAnsi"/>
          <w:sz w:val="22"/>
          <w:szCs w:val="22"/>
        </w:rPr>
      </w:pPr>
      <w:r>
        <w:rPr>
          <w:rFonts w:asciiTheme="majorHAnsi" w:hAnsiTheme="majorHAnsi"/>
          <w:sz w:val="22"/>
          <w:szCs w:val="22"/>
        </w:rPr>
        <w:t>6. Araştırma Bütçesi Açıklama Formunun(Ek.2) eksiksiz biçimde doldurulması.</w:t>
      </w:r>
    </w:p>
    <w:p w:rsidR="00621588" w:rsidRPr="002E4A6F" w:rsidRDefault="00621588" w:rsidP="00621588">
      <w:pPr>
        <w:spacing w:line="360" w:lineRule="auto"/>
        <w:jc w:val="both"/>
        <w:rPr>
          <w:rFonts w:asciiTheme="majorHAnsi" w:hAnsiTheme="majorHAnsi"/>
          <w:sz w:val="22"/>
          <w:szCs w:val="22"/>
        </w:rPr>
      </w:pPr>
    </w:p>
    <w:p w:rsidR="00621588" w:rsidRPr="002E4A6F" w:rsidRDefault="00621588" w:rsidP="00621588">
      <w:pPr>
        <w:spacing w:line="360" w:lineRule="auto"/>
        <w:jc w:val="both"/>
        <w:rPr>
          <w:rFonts w:asciiTheme="majorHAnsi" w:hAnsiTheme="majorHAnsi"/>
          <w:sz w:val="22"/>
          <w:szCs w:val="22"/>
        </w:rPr>
      </w:pPr>
    </w:p>
    <w:p w:rsidR="00621588" w:rsidRPr="002E4A6F" w:rsidRDefault="00621588" w:rsidP="00621588">
      <w:pPr>
        <w:spacing w:line="360" w:lineRule="auto"/>
        <w:jc w:val="both"/>
        <w:rPr>
          <w:rFonts w:asciiTheme="majorHAnsi" w:hAnsiTheme="majorHAnsi"/>
          <w:sz w:val="22"/>
          <w:szCs w:val="22"/>
        </w:rPr>
      </w:pPr>
      <w:r w:rsidRPr="002E4A6F">
        <w:rPr>
          <w:rFonts w:asciiTheme="majorHAnsi" w:hAnsiTheme="majorHAnsi"/>
          <w:sz w:val="22"/>
          <w:szCs w:val="22"/>
        </w:rPr>
        <w:t>6-Hastanemizde kullanılacak olan tüm laboratuvar tetkiki, sarf malzemesi vb. mal</w:t>
      </w:r>
      <w:r w:rsidR="001F3298" w:rsidRPr="002E4A6F">
        <w:rPr>
          <w:rFonts w:asciiTheme="majorHAnsi" w:hAnsiTheme="majorHAnsi"/>
          <w:sz w:val="22"/>
          <w:szCs w:val="22"/>
        </w:rPr>
        <w:t>iyet içeren unsurlar için  (EK.3)</w:t>
      </w:r>
      <w:r w:rsidRPr="002E4A6F">
        <w:rPr>
          <w:rFonts w:asciiTheme="majorHAnsi" w:hAnsiTheme="majorHAnsi"/>
          <w:sz w:val="22"/>
          <w:szCs w:val="22"/>
        </w:rPr>
        <w:t xml:space="preserve"> Hizmet Alım Protokolü </w:t>
      </w:r>
      <w:r w:rsidR="001976CA">
        <w:rPr>
          <w:rFonts w:asciiTheme="majorHAnsi" w:hAnsiTheme="majorHAnsi"/>
          <w:sz w:val="22"/>
          <w:szCs w:val="22"/>
        </w:rPr>
        <w:t xml:space="preserve">kısmı </w:t>
      </w:r>
      <w:r w:rsidRPr="002E4A6F">
        <w:rPr>
          <w:rFonts w:asciiTheme="majorHAnsi" w:hAnsiTheme="majorHAnsi"/>
          <w:sz w:val="22"/>
          <w:szCs w:val="22"/>
        </w:rPr>
        <w:t>doldurularak,hastanemiz destek hizmetleri müdürlüğünden maliyet analizi alınarak bu maliyetin nasıl karşılayacağını bildirmek zorundadır.</w:t>
      </w:r>
    </w:p>
    <w:p w:rsidR="00621588" w:rsidRPr="00621588" w:rsidRDefault="00621588" w:rsidP="00621588">
      <w:pPr>
        <w:spacing w:line="360" w:lineRule="auto"/>
        <w:jc w:val="both"/>
        <w:rPr>
          <w:rFonts w:asciiTheme="majorHAnsi" w:hAnsiTheme="majorHAnsi"/>
          <w:sz w:val="22"/>
          <w:szCs w:val="22"/>
        </w:rPr>
      </w:pPr>
      <w:r w:rsidRPr="002E4A6F">
        <w:rPr>
          <w:rFonts w:asciiTheme="majorHAnsi" w:hAnsiTheme="majorHAnsi"/>
          <w:sz w:val="22"/>
          <w:szCs w:val="22"/>
        </w:rPr>
        <w:t>7-Proje kapsamında yapılan çalışmalarda proje numarası ve proje kapsamı ayrıntılı bir</w:t>
      </w:r>
      <w:r w:rsidRPr="00621588">
        <w:rPr>
          <w:rFonts w:asciiTheme="majorHAnsi" w:hAnsiTheme="majorHAnsi"/>
          <w:sz w:val="22"/>
          <w:szCs w:val="22"/>
        </w:rPr>
        <w:t xml:space="preserve"> şekilde komisyona sunulması gerekmektedir.</w:t>
      </w:r>
    </w:p>
    <w:p w:rsidR="00621588" w:rsidRPr="00621588" w:rsidRDefault="00621588" w:rsidP="00621588">
      <w:pPr>
        <w:spacing w:line="360" w:lineRule="auto"/>
        <w:jc w:val="both"/>
        <w:rPr>
          <w:rFonts w:asciiTheme="majorHAnsi" w:hAnsiTheme="majorHAnsi"/>
          <w:sz w:val="22"/>
          <w:szCs w:val="22"/>
        </w:rPr>
      </w:pPr>
    </w:p>
    <w:p w:rsidR="00621588" w:rsidRPr="00621588" w:rsidRDefault="00621588" w:rsidP="00621588">
      <w:pPr>
        <w:spacing w:line="360" w:lineRule="auto"/>
        <w:jc w:val="both"/>
        <w:rPr>
          <w:rFonts w:asciiTheme="majorHAnsi" w:hAnsiTheme="majorHAnsi"/>
          <w:b/>
          <w:sz w:val="22"/>
          <w:szCs w:val="22"/>
        </w:rPr>
      </w:pPr>
      <w:r w:rsidRPr="00621588">
        <w:rPr>
          <w:rFonts w:asciiTheme="majorHAnsi" w:hAnsiTheme="majorHAnsi"/>
          <w:b/>
          <w:sz w:val="22"/>
          <w:szCs w:val="22"/>
        </w:rPr>
        <w:t>ARAŞTIRMALARIN İZLENMESİ</w:t>
      </w:r>
    </w:p>
    <w:p w:rsidR="00621588" w:rsidRPr="00621588" w:rsidRDefault="00621588" w:rsidP="00621588">
      <w:pPr>
        <w:spacing w:line="360" w:lineRule="auto"/>
        <w:jc w:val="both"/>
        <w:rPr>
          <w:rFonts w:asciiTheme="majorHAnsi" w:hAnsiTheme="majorHAnsi"/>
          <w:sz w:val="22"/>
          <w:szCs w:val="22"/>
        </w:rPr>
      </w:pPr>
      <w:r w:rsidRPr="00621588">
        <w:rPr>
          <w:rFonts w:asciiTheme="majorHAnsi" w:hAnsiTheme="majorHAnsi"/>
          <w:b/>
          <w:sz w:val="22"/>
          <w:szCs w:val="22"/>
        </w:rPr>
        <w:t>1-</w:t>
      </w:r>
      <w:r w:rsidRPr="00621588">
        <w:rPr>
          <w:rFonts w:asciiTheme="majorHAnsi" w:hAnsiTheme="majorHAnsi"/>
          <w:sz w:val="22"/>
          <w:szCs w:val="22"/>
        </w:rPr>
        <w:t xml:space="preserve">Komisyon tarafından uygun bulunan protokolü/planı hakkında gerekli görüldüğünde gelişme raporu istenebilir. Bu raporların hazırlanmasında ve komisyona ulaştırmasında sorumlu araştırmacı sorumludur. </w:t>
      </w:r>
    </w:p>
    <w:p w:rsidR="00621588" w:rsidRPr="00621588" w:rsidRDefault="00621588" w:rsidP="00621588">
      <w:pPr>
        <w:spacing w:line="360" w:lineRule="auto"/>
        <w:jc w:val="both"/>
        <w:rPr>
          <w:rFonts w:asciiTheme="majorHAnsi" w:hAnsiTheme="majorHAnsi"/>
          <w:sz w:val="22"/>
          <w:szCs w:val="22"/>
        </w:rPr>
      </w:pPr>
      <w:r w:rsidRPr="00621588">
        <w:rPr>
          <w:rFonts w:asciiTheme="majorHAnsi" w:hAnsiTheme="majorHAnsi"/>
          <w:sz w:val="22"/>
          <w:szCs w:val="22"/>
        </w:rPr>
        <w:t>2-Bilimsel Araştırma Uygunluk Değerlendirme Komisyonu bu raporları inceleyerek söz konusu araştırmanın orijinal araştırma önerisine uygun olarak yürütülüp yürütülmediğini inceler. Gerekirse araştırmanın uygulanmasına gözlemlemeye karar verebilir.</w:t>
      </w:r>
    </w:p>
    <w:p w:rsidR="00621588" w:rsidRPr="00621588" w:rsidRDefault="00621588" w:rsidP="00621588">
      <w:pPr>
        <w:spacing w:line="360" w:lineRule="auto"/>
        <w:jc w:val="both"/>
        <w:rPr>
          <w:rFonts w:asciiTheme="majorHAnsi" w:hAnsiTheme="majorHAnsi"/>
          <w:sz w:val="22"/>
          <w:szCs w:val="22"/>
        </w:rPr>
      </w:pPr>
      <w:r w:rsidRPr="00621588">
        <w:rPr>
          <w:rFonts w:asciiTheme="majorHAnsi" w:hAnsiTheme="majorHAnsi"/>
          <w:sz w:val="22"/>
          <w:szCs w:val="22"/>
        </w:rPr>
        <w:t>3- Bilimsel Araştırma Uygunluk Değerlendirme Komisyonu incelemeler sonucunda etik kurallara uymadığı anlaşılan araştırmaların durdurulmasına karar verebilir.</w:t>
      </w:r>
    </w:p>
    <w:p w:rsidR="00621588" w:rsidRPr="00621588" w:rsidRDefault="00621588" w:rsidP="00621588">
      <w:pPr>
        <w:spacing w:line="360" w:lineRule="auto"/>
        <w:jc w:val="both"/>
        <w:rPr>
          <w:rFonts w:asciiTheme="majorHAnsi" w:hAnsiTheme="majorHAnsi"/>
          <w:sz w:val="22"/>
          <w:szCs w:val="22"/>
        </w:rPr>
      </w:pPr>
      <w:r w:rsidRPr="00621588">
        <w:rPr>
          <w:rFonts w:asciiTheme="majorHAnsi" w:hAnsiTheme="majorHAnsi"/>
          <w:sz w:val="22"/>
          <w:szCs w:val="22"/>
        </w:rPr>
        <w:t>4-</w:t>
      </w:r>
      <w:r w:rsidRPr="00621588">
        <w:rPr>
          <w:rFonts w:asciiTheme="majorHAnsi" w:hAnsiTheme="majorHAnsi"/>
          <w:color w:val="000000" w:themeColor="text1"/>
          <w:sz w:val="22"/>
          <w:szCs w:val="22"/>
        </w:rPr>
        <w:t xml:space="preserve">Hastane kaynaklarının uygunsuz kullanımı halinde çalışma için verilen kurum izni Başhekimlik tarafından iptal edilecektir. </w:t>
      </w:r>
    </w:p>
    <w:p w:rsidR="00621588" w:rsidRPr="00621588" w:rsidRDefault="00621588" w:rsidP="00621588">
      <w:pPr>
        <w:spacing w:line="360" w:lineRule="auto"/>
        <w:jc w:val="both"/>
        <w:rPr>
          <w:rFonts w:asciiTheme="majorHAnsi" w:hAnsiTheme="majorHAnsi"/>
          <w:sz w:val="22"/>
          <w:szCs w:val="22"/>
        </w:rPr>
      </w:pPr>
      <w:r w:rsidRPr="00621588">
        <w:rPr>
          <w:rFonts w:asciiTheme="majorHAnsi" w:hAnsiTheme="majorHAnsi"/>
          <w:sz w:val="22"/>
          <w:szCs w:val="22"/>
        </w:rPr>
        <w:t>5-</w:t>
      </w:r>
      <w:r w:rsidRPr="00621588">
        <w:rPr>
          <w:rFonts w:asciiTheme="majorHAnsi" w:hAnsiTheme="majorHAnsi"/>
          <w:color w:val="000000" w:themeColor="text1"/>
          <w:sz w:val="22"/>
          <w:szCs w:val="22"/>
        </w:rPr>
        <w:t>Ortaya çıkan zarar çalışmanın sorumlularına rücu edilecek ve hakkında soruşturma açılacaktır.</w:t>
      </w:r>
    </w:p>
    <w:p w:rsidR="00621588" w:rsidRDefault="00621588" w:rsidP="00621588">
      <w:pPr>
        <w:spacing w:line="360" w:lineRule="auto"/>
        <w:jc w:val="both"/>
        <w:rPr>
          <w:rFonts w:asciiTheme="majorHAnsi" w:hAnsiTheme="majorHAnsi"/>
          <w:color w:val="000000" w:themeColor="text1"/>
          <w:sz w:val="22"/>
          <w:szCs w:val="22"/>
        </w:rPr>
      </w:pPr>
      <w:r w:rsidRPr="00621588">
        <w:rPr>
          <w:rFonts w:asciiTheme="majorHAnsi" w:hAnsiTheme="majorHAnsi"/>
          <w:color w:val="000000" w:themeColor="text1"/>
          <w:sz w:val="22"/>
          <w:szCs w:val="22"/>
        </w:rPr>
        <w:t>6-Araştırma sona erdikten sonra sonuç raporunun bir kopyasını Hastane Başhekimliğine sunacağını taahhüt ederler.</w:t>
      </w:r>
    </w:p>
    <w:p w:rsidR="009D2563" w:rsidRDefault="009D2563" w:rsidP="00621588">
      <w:pPr>
        <w:spacing w:line="360" w:lineRule="auto"/>
        <w:jc w:val="both"/>
        <w:rPr>
          <w:rFonts w:asciiTheme="majorHAnsi" w:hAnsiTheme="majorHAnsi"/>
          <w:color w:val="000000" w:themeColor="text1"/>
          <w:sz w:val="22"/>
          <w:szCs w:val="22"/>
        </w:rPr>
      </w:pPr>
    </w:p>
    <w:p w:rsidR="009D2563" w:rsidRDefault="009D2563" w:rsidP="00621588">
      <w:pPr>
        <w:spacing w:line="360" w:lineRule="auto"/>
        <w:jc w:val="both"/>
        <w:rPr>
          <w:rFonts w:asciiTheme="majorHAnsi" w:hAnsiTheme="majorHAnsi"/>
          <w:color w:val="000000" w:themeColor="text1"/>
          <w:sz w:val="22"/>
          <w:szCs w:val="22"/>
        </w:rPr>
      </w:pPr>
    </w:p>
    <w:p w:rsidR="009D2563" w:rsidRDefault="009D2563" w:rsidP="00621588">
      <w:pPr>
        <w:spacing w:line="360" w:lineRule="auto"/>
        <w:jc w:val="both"/>
        <w:rPr>
          <w:rFonts w:asciiTheme="majorHAnsi" w:hAnsiTheme="majorHAnsi"/>
          <w:color w:val="000000" w:themeColor="text1"/>
          <w:sz w:val="22"/>
          <w:szCs w:val="22"/>
        </w:rPr>
      </w:pPr>
    </w:p>
    <w:p w:rsidR="009D2563" w:rsidRDefault="009D2563" w:rsidP="00621588">
      <w:pPr>
        <w:spacing w:line="360" w:lineRule="auto"/>
        <w:jc w:val="both"/>
        <w:rPr>
          <w:rFonts w:asciiTheme="majorHAnsi" w:hAnsiTheme="majorHAnsi"/>
          <w:color w:val="000000" w:themeColor="text1"/>
          <w:sz w:val="22"/>
          <w:szCs w:val="22"/>
        </w:rPr>
      </w:pPr>
    </w:p>
    <w:p w:rsidR="009D2563" w:rsidRDefault="009D2563" w:rsidP="00621588">
      <w:pPr>
        <w:spacing w:line="360" w:lineRule="auto"/>
        <w:jc w:val="both"/>
        <w:rPr>
          <w:rFonts w:asciiTheme="majorHAnsi" w:hAnsiTheme="majorHAnsi"/>
          <w:color w:val="000000" w:themeColor="text1"/>
          <w:sz w:val="22"/>
          <w:szCs w:val="22"/>
        </w:rPr>
      </w:pPr>
    </w:p>
    <w:p w:rsidR="009D2563" w:rsidRDefault="009D2563" w:rsidP="00621588">
      <w:pPr>
        <w:spacing w:line="360" w:lineRule="auto"/>
        <w:jc w:val="both"/>
        <w:rPr>
          <w:rFonts w:asciiTheme="majorHAnsi" w:hAnsiTheme="majorHAnsi"/>
          <w:color w:val="000000" w:themeColor="text1"/>
          <w:sz w:val="22"/>
          <w:szCs w:val="22"/>
        </w:rPr>
      </w:pPr>
    </w:p>
    <w:p w:rsidR="009D2563" w:rsidRDefault="009D2563" w:rsidP="00621588">
      <w:pPr>
        <w:spacing w:line="360" w:lineRule="auto"/>
        <w:jc w:val="both"/>
        <w:rPr>
          <w:rFonts w:asciiTheme="majorHAnsi" w:hAnsiTheme="majorHAnsi"/>
          <w:color w:val="000000" w:themeColor="text1"/>
          <w:sz w:val="22"/>
          <w:szCs w:val="22"/>
        </w:rPr>
      </w:pPr>
    </w:p>
    <w:p w:rsidR="009D2563" w:rsidRDefault="009D2563" w:rsidP="00621588">
      <w:pPr>
        <w:spacing w:line="360" w:lineRule="auto"/>
        <w:jc w:val="both"/>
        <w:rPr>
          <w:rFonts w:asciiTheme="majorHAnsi" w:hAnsiTheme="majorHAnsi"/>
          <w:color w:val="000000" w:themeColor="text1"/>
          <w:sz w:val="22"/>
          <w:szCs w:val="22"/>
        </w:rPr>
      </w:pPr>
    </w:p>
    <w:p w:rsidR="009D2563" w:rsidRDefault="009D2563" w:rsidP="00621588">
      <w:pPr>
        <w:spacing w:line="360" w:lineRule="auto"/>
        <w:jc w:val="both"/>
        <w:rPr>
          <w:rFonts w:asciiTheme="majorHAnsi" w:hAnsiTheme="majorHAnsi"/>
          <w:color w:val="000000" w:themeColor="text1"/>
          <w:sz w:val="22"/>
          <w:szCs w:val="22"/>
        </w:rPr>
      </w:pPr>
    </w:p>
    <w:p w:rsidR="009D2563" w:rsidRDefault="009D2563" w:rsidP="00621588">
      <w:pPr>
        <w:spacing w:line="360" w:lineRule="auto"/>
        <w:jc w:val="both"/>
        <w:rPr>
          <w:rFonts w:asciiTheme="majorHAnsi" w:hAnsiTheme="majorHAnsi"/>
          <w:color w:val="000000" w:themeColor="text1"/>
          <w:sz w:val="22"/>
          <w:szCs w:val="22"/>
        </w:rPr>
      </w:pPr>
    </w:p>
    <w:p w:rsidR="009D2563" w:rsidRDefault="009D2563" w:rsidP="00621588">
      <w:pPr>
        <w:spacing w:line="360" w:lineRule="auto"/>
        <w:jc w:val="both"/>
        <w:rPr>
          <w:rFonts w:asciiTheme="majorHAnsi" w:hAnsiTheme="majorHAnsi"/>
          <w:color w:val="000000" w:themeColor="text1"/>
          <w:sz w:val="22"/>
          <w:szCs w:val="22"/>
        </w:rPr>
      </w:pPr>
    </w:p>
    <w:p w:rsidR="009D2563" w:rsidRPr="00621588" w:rsidRDefault="009D2563" w:rsidP="00621588">
      <w:pPr>
        <w:spacing w:line="360" w:lineRule="auto"/>
        <w:jc w:val="both"/>
        <w:rPr>
          <w:rFonts w:asciiTheme="majorHAnsi" w:hAnsiTheme="majorHAnsi"/>
          <w:b/>
          <w:color w:val="000000" w:themeColor="text1"/>
          <w:sz w:val="22"/>
          <w:szCs w:val="22"/>
        </w:rPr>
      </w:pPr>
    </w:p>
    <w:p w:rsidR="00621588" w:rsidRPr="00621588" w:rsidRDefault="00621588" w:rsidP="00621588">
      <w:pPr>
        <w:spacing w:line="360" w:lineRule="auto"/>
        <w:jc w:val="both"/>
        <w:rPr>
          <w:rFonts w:asciiTheme="majorHAnsi" w:hAnsiTheme="majorHAnsi"/>
          <w:sz w:val="22"/>
          <w:szCs w:val="22"/>
        </w:rPr>
      </w:pPr>
    </w:p>
    <w:p w:rsidR="00621588" w:rsidRPr="00621588" w:rsidRDefault="00621588" w:rsidP="00621588">
      <w:pPr>
        <w:spacing w:line="360" w:lineRule="auto"/>
        <w:jc w:val="both"/>
        <w:rPr>
          <w:rFonts w:asciiTheme="majorHAnsi" w:hAnsiTheme="majorHAnsi"/>
          <w:sz w:val="22"/>
          <w:szCs w:val="22"/>
        </w:rPr>
      </w:pPr>
      <w:bookmarkStart w:id="0" w:name="_GoBack"/>
      <w:bookmarkEnd w:id="0"/>
    </w:p>
    <w:p w:rsidR="00546396" w:rsidRDefault="00546396" w:rsidP="00621588">
      <w:pPr>
        <w:widowControl w:val="0"/>
        <w:autoSpaceDE w:val="0"/>
        <w:autoSpaceDN w:val="0"/>
        <w:jc w:val="both"/>
        <w:rPr>
          <w:rFonts w:asciiTheme="majorHAnsi" w:hAnsiTheme="majorHAnsi"/>
          <w:b/>
          <w:w w:val="105"/>
          <w:sz w:val="22"/>
          <w:szCs w:val="22"/>
          <w:lang w:bidi="tr-TR"/>
        </w:rPr>
      </w:pPr>
    </w:p>
    <w:p w:rsidR="00621588" w:rsidRDefault="00621588" w:rsidP="00621588">
      <w:pPr>
        <w:widowControl w:val="0"/>
        <w:autoSpaceDE w:val="0"/>
        <w:autoSpaceDN w:val="0"/>
        <w:jc w:val="both"/>
        <w:rPr>
          <w:rFonts w:asciiTheme="majorHAnsi" w:hAnsiTheme="majorHAnsi"/>
          <w:b/>
          <w:w w:val="105"/>
          <w:sz w:val="22"/>
          <w:szCs w:val="22"/>
          <w:lang w:bidi="tr-TR"/>
        </w:rPr>
      </w:pPr>
    </w:p>
    <w:p w:rsidR="00621588" w:rsidRDefault="00621588" w:rsidP="00621588">
      <w:pPr>
        <w:widowControl w:val="0"/>
        <w:autoSpaceDE w:val="0"/>
        <w:autoSpaceDN w:val="0"/>
        <w:jc w:val="both"/>
        <w:rPr>
          <w:rFonts w:asciiTheme="majorHAnsi" w:hAnsiTheme="majorHAnsi"/>
          <w:b/>
          <w:w w:val="105"/>
          <w:sz w:val="22"/>
          <w:szCs w:val="22"/>
          <w:lang w:bidi="tr-TR"/>
        </w:rPr>
      </w:pPr>
    </w:p>
    <w:p w:rsidR="00621588" w:rsidRPr="00621588" w:rsidRDefault="00621588" w:rsidP="00621588">
      <w:pPr>
        <w:widowControl w:val="0"/>
        <w:autoSpaceDE w:val="0"/>
        <w:autoSpaceDN w:val="0"/>
        <w:jc w:val="both"/>
        <w:rPr>
          <w:rFonts w:asciiTheme="majorHAnsi" w:hAnsiTheme="majorHAnsi"/>
          <w:b/>
          <w:w w:val="105"/>
          <w:sz w:val="22"/>
          <w:szCs w:val="22"/>
          <w:lang w:bidi="tr-TR"/>
        </w:rPr>
      </w:pPr>
    </w:p>
    <w:sectPr w:rsidR="00621588" w:rsidRPr="00621588" w:rsidSect="00546396">
      <w:headerReference w:type="default" r:id="rId7"/>
      <w:pgSz w:w="12240" w:h="15840"/>
      <w:pgMar w:top="0" w:right="567" w:bottom="0"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866" w:rsidRDefault="00604866" w:rsidP="001E0C5F">
      <w:r>
        <w:separator/>
      </w:r>
    </w:p>
  </w:endnote>
  <w:endnote w:type="continuationSeparator" w:id="0">
    <w:p w:rsidR="00604866" w:rsidRDefault="00604866" w:rsidP="001E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1002AFF" w:usb1="4000ACFF"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866" w:rsidRDefault="00604866" w:rsidP="001E0C5F">
      <w:r>
        <w:separator/>
      </w:r>
    </w:p>
  </w:footnote>
  <w:footnote w:type="continuationSeparator" w:id="0">
    <w:p w:rsidR="00604866" w:rsidRDefault="00604866" w:rsidP="001E0C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Y="316"/>
      <w:tblW w:w="1130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7"/>
      <w:gridCol w:w="7648"/>
      <w:gridCol w:w="2552"/>
    </w:tblGrid>
    <w:tr w:rsidR="004500C7" w:rsidTr="009D2563">
      <w:trPr>
        <w:trHeight w:val="127"/>
      </w:trPr>
      <w:tc>
        <w:tcPr>
          <w:tcW w:w="1107" w:type="dxa"/>
          <w:vMerge w:val="restart"/>
          <w:tcBorders>
            <w:top w:val="single" w:sz="4" w:space="0" w:color="auto"/>
            <w:left w:val="single" w:sz="4" w:space="0" w:color="auto"/>
            <w:bottom w:val="single" w:sz="4" w:space="0" w:color="auto"/>
            <w:right w:val="single" w:sz="4" w:space="0" w:color="auto"/>
          </w:tcBorders>
          <w:hideMark/>
        </w:tcPr>
        <w:p w:rsidR="004500C7" w:rsidRPr="007E45A0" w:rsidRDefault="004500C7" w:rsidP="00833F6C">
          <w:pPr>
            <w:rPr>
              <w:rFonts w:asciiTheme="majorHAnsi" w:hAnsiTheme="majorHAnsi"/>
            </w:rPr>
          </w:pPr>
          <w:r w:rsidRPr="007E45A0">
            <w:rPr>
              <w:rFonts w:asciiTheme="majorHAnsi" w:hAnsiTheme="majorHAnsi"/>
              <w:noProof/>
            </w:rPr>
            <w:drawing>
              <wp:anchor distT="0" distB="0" distL="114300" distR="114300" simplePos="0" relativeHeight="251662336" behindDoc="1" locked="0" layoutInCell="1" allowOverlap="1" wp14:anchorId="1A5BF263" wp14:editId="546E807A">
                <wp:simplePos x="0" y="0"/>
                <wp:positionH relativeFrom="column">
                  <wp:posOffset>40005</wp:posOffset>
                </wp:positionH>
                <wp:positionV relativeFrom="paragraph">
                  <wp:posOffset>79375</wp:posOffset>
                </wp:positionV>
                <wp:extent cx="466725" cy="476250"/>
                <wp:effectExtent l="0" t="0" r="0" b="0"/>
                <wp:wrapThrough wrapText="bothSides">
                  <wp:wrapPolygon edited="0">
                    <wp:start x="0" y="0"/>
                    <wp:lineTo x="0" y="20736"/>
                    <wp:lineTo x="21159" y="20736"/>
                    <wp:lineTo x="21159"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srcRect/>
                        <a:stretch>
                          <a:fillRect/>
                        </a:stretch>
                      </pic:blipFill>
                      <pic:spPr bwMode="auto">
                        <a:xfrm>
                          <a:off x="0" y="0"/>
                          <a:ext cx="466725" cy="476250"/>
                        </a:xfrm>
                        <a:prstGeom prst="rect">
                          <a:avLst/>
                        </a:prstGeom>
                        <a:noFill/>
                      </pic:spPr>
                    </pic:pic>
                  </a:graphicData>
                </a:graphic>
              </wp:anchor>
            </w:drawing>
          </w:r>
        </w:p>
      </w:tc>
      <w:tc>
        <w:tcPr>
          <w:tcW w:w="7648" w:type="dxa"/>
          <w:vMerge w:val="restart"/>
          <w:tcBorders>
            <w:top w:val="single" w:sz="4" w:space="0" w:color="auto"/>
            <w:left w:val="single" w:sz="4" w:space="0" w:color="auto"/>
            <w:bottom w:val="single" w:sz="4" w:space="0" w:color="auto"/>
            <w:right w:val="single" w:sz="4" w:space="0" w:color="auto"/>
          </w:tcBorders>
        </w:tcPr>
        <w:p w:rsidR="004500C7" w:rsidRPr="007E45A0" w:rsidRDefault="004500C7" w:rsidP="00833F6C">
          <w:pPr>
            <w:pStyle w:val="stBilgi"/>
            <w:tabs>
              <w:tab w:val="clear" w:pos="4536"/>
              <w:tab w:val="clear" w:pos="9072"/>
              <w:tab w:val="left" w:pos="2029"/>
              <w:tab w:val="left" w:pos="2755"/>
            </w:tabs>
            <w:rPr>
              <w:rFonts w:asciiTheme="majorHAnsi" w:hAnsiTheme="majorHAnsi"/>
              <w:sz w:val="22"/>
            </w:rPr>
          </w:pPr>
        </w:p>
        <w:p w:rsidR="004500C7" w:rsidRPr="007E45A0" w:rsidRDefault="004500C7" w:rsidP="00833F6C">
          <w:pPr>
            <w:tabs>
              <w:tab w:val="left" w:pos="2055"/>
            </w:tabs>
            <w:rPr>
              <w:rFonts w:asciiTheme="majorHAnsi" w:hAnsiTheme="majorHAnsi"/>
              <w:sz w:val="22"/>
              <w:szCs w:val="22"/>
            </w:rPr>
          </w:pPr>
          <w:r w:rsidRPr="007E45A0">
            <w:rPr>
              <w:rFonts w:asciiTheme="majorHAnsi" w:hAnsiTheme="majorHAnsi"/>
              <w:sz w:val="22"/>
              <w:szCs w:val="22"/>
            </w:rPr>
            <w:t>KARABÜK EĞİTİM VE ARAŞTIRMA HASTANESİ</w:t>
          </w:r>
        </w:p>
        <w:p w:rsidR="004500C7" w:rsidRPr="00544220" w:rsidRDefault="00544220" w:rsidP="00833F6C">
          <w:pPr>
            <w:tabs>
              <w:tab w:val="left" w:pos="2055"/>
            </w:tabs>
            <w:jc w:val="both"/>
            <w:rPr>
              <w:rFonts w:asciiTheme="majorHAnsi" w:hAnsiTheme="majorHAnsi"/>
              <w:b/>
              <w:sz w:val="22"/>
              <w:szCs w:val="22"/>
            </w:rPr>
          </w:pPr>
          <w:r w:rsidRPr="00544220">
            <w:rPr>
              <w:rFonts w:asciiTheme="majorHAnsi" w:hAnsiTheme="majorHAnsi"/>
              <w:b/>
            </w:rPr>
            <w:t>BİLİMSEL ARAŞTIRMA KURUM İZNİ UYGULAMA ESASLARI</w:t>
          </w:r>
        </w:p>
      </w:tc>
      <w:tc>
        <w:tcPr>
          <w:tcW w:w="2552" w:type="dxa"/>
          <w:tcBorders>
            <w:top w:val="single" w:sz="4" w:space="0" w:color="auto"/>
            <w:left w:val="single" w:sz="4" w:space="0" w:color="auto"/>
            <w:bottom w:val="single" w:sz="4" w:space="0" w:color="auto"/>
            <w:right w:val="single" w:sz="4" w:space="0" w:color="auto"/>
          </w:tcBorders>
          <w:hideMark/>
        </w:tcPr>
        <w:p w:rsidR="004500C7" w:rsidRPr="00E6185C" w:rsidRDefault="004500C7" w:rsidP="00833F6C">
          <w:pPr>
            <w:rPr>
              <w:rFonts w:asciiTheme="majorHAnsi" w:hAnsiTheme="majorHAnsi"/>
              <w:b/>
              <w:sz w:val="16"/>
              <w:szCs w:val="16"/>
            </w:rPr>
          </w:pPr>
          <w:r w:rsidRPr="00E6185C">
            <w:rPr>
              <w:rFonts w:asciiTheme="majorHAnsi" w:hAnsiTheme="majorHAnsi"/>
              <w:b/>
              <w:sz w:val="16"/>
              <w:szCs w:val="16"/>
            </w:rPr>
            <w:t>DOKÜMAN KODU :</w:t>
          </w:r>
          <w:r w:rsidR="00544220">
            <w:rPr>
              <w:rFonts w:asciiTheme="majorHAnsi" w:hAnsiTheme="majorHAnsi"/>
              <w:sz w:val="16"/>
              <w:szCs w:val="16"/>
            </w:rPr>
            <w:t>EY.YD.02</w:t>
          </w:r>
        </w:p>
      </w:tc>
    </w:tr>
    <w:tr w:rsidR="004500C7" w:rsidTr="009D2563">
      <w:trPr>
        <w:trHeight w:val="159"/>
      </w:trPr>
      <w:tc>
        <w:tcPr>
          <w:tcW w:w="1107" w:type="dxa"/>
          <w:vMerge/>
          <w:tcBorders>
            <w:top w:val="single" w:sz="4" w:space="0" w:color="auto"/>
            <w:left w:val="single" w:sz="4" w:space="0" w:color="auto"/>
            <w:bottom w:val="single" w:sz="4" w:space="0" w:color="auto"/>
            <w:right w:val="single" w:sz="4" w:space="0" w:color="auto"/>
          </w:tcBorders>
          <w:vAlign w:val="center"/>
          <w:hideMark/>
        </w:tcPr>
        <w:p w:rsidR="004500C7" w:rsidRDefault="004500C7" w:rsidP="00833F6C"/>
      </w:tc>
      <w:tc>
        <w:tcPr>
          <w:tcW w:w="7648" w:type="dxa"/>
          <w:vMerge/>
          <w:tcBorders>
            <w:top w:val="single" w:sz="4" w:space="0" w:color="auto"/>
            <w:left w:val="single" w:sz="4" w:space="0" w:color="auto"/>
            <w:bottom w:val="single" w:sz="4" w:space="0" w:color="auto"/>
            <w:right w:val="single" w:sz="4" w:space="0" w:color="auto"/>
          </w:tcBorders>
          <w:vAlign w:val="center"/>
          <w:hideMark/>
        </w:tcPr>
        <w:p w:rsidR="004500C7" w:rsidRDefault="004500C7" w:rsidP="00833F6C"/>
      </w:tc>
      <w:tc>
        <w:tcPr>
          <w:tcW w:w="2552" w:type="dxa"/>
          <w:tcBorders>
            <w:top w:val="single" w:sz="4" w:space="0" w:color="auto"/>
            <w:left w:val="single" w:sz="4" w:space="0" w:color="auto"/>
            <w:bottom w:val="single" w:sz="4" w:space="0" w:color="auto"/>
            <w:right w:val="single" w:sz="4" w:space="0" w:color="auto"/>
          </w:tcBorders>
          <w:hideMark/>
        </w:tcPr>
        <w:p w:rsidR="004500C7" w:rsidRPr="00E6185C" w:rsidRDefault="004500C7" w:rsidP="00546396">
          <w:pPr>
            <w:rPr>
              <w:rFonts w:asciiTheme="majorHAnsi" w:hAnsiTheme="majorHAnsi"/>
              <w:b/>
              <w:sz w:val="16"/>
              <w:szCs w:val="16"/>
            </w:rPr>
          </w:pPr>
          <w:r w:rsidRPr="00E6185C">
            <w:rPr>
              <w:rFonts w:asciiTheme="majorHAnsi" w:hAnsiTheme="majorHAnsi"/>
              <w:b/>
              <w:sz w:val="16"/>
              <w:szCs w:val="16"/>
            </w:rPr>
            <w:t>YAYIN TARİHİ:</w:t>
          </w:r>
          <w:r w:rsidR="00546396">
            <w:rPr>
              <w:rFonts w:asciiTheme="majorHAnsi" w:hAnsiTheme="majorHAnsi"/>
              <w:sz w:val="16"/>
              <w:szCs w:val="16"/>
            </w:rPr>
            <w:t>14.07.2021</w:t>
          </w:r>
        </w:p>
      </w:tc>
    </w:tr>
    <w:tr w:rsidR="004500C7" w:rsidTr="009D2563">
      <w:trPr>
        <w:trHeight w:val="93"/>
      </w:trPr>
      <w:tc>
        <w:tcPr>
          <w:tcW w:w="1107" w:type="dxa"/>
          <w:vMerge/>
          <w:tcBorders>
            <w:top w:val="single" w:sz="4" w:space="0" w:color="auto"/>
            <w:left w:val="single" w:sz="4" w:space="0" w:color="auto"/>
            <w:bottom w:val="single" w:sz="4" w:space="0" w:color="auto"/>
            <w:right w:val="single" w:sz="4" w:space="0" w:color="auto"/>
          </w:tcBorders>
          <w:vAlign w:val="center"/>
          <w:hideMark/>
        </w:tcPr>
        <w:p w:rsidR="004500C7" w:rsidRDefault="004500C7" w:rsidP="00833F6C"/>
      </w:tc>
      <w:tc>
        <w:tcPr>
          <w:tcW w:w="7648" w:type="dxa"/>
          <w:vMerge/>
          <w:tcBorders>
            <w:top w:val="single" w:sz="4" w:space="0" w:color="auto"/>
            <w:left w:val="single" w:sz="4" w:space="0" w:color="auto"/>
            <w:bottom w:val="single" w:sz="4" w:space="0" w:color="auto"/>
            <w:right w:val="single" w:sz="4" w:space="0" w:color="auto"/>
          </w:tcBorders>
          <w:vAlign w:val="center"/>
          <w:hideMark/>
        </w:tcPr>
        <w:p w:rsidR="004500C7" w:rsidRDefault="004500C7" w:rsidP="00833F6C"/>
      </w:tc>
      <w:tc>
        <w:tcPr>
          <w:tcW w:w="2552" w:type="dxa"/>
          <w:tcBorders>
            <w:top w:val="single" w:sz="4" w:space="0" w:color="auto"/>
            <w:left w:val="single" w:sz="4" w:space="0" w:color="auto"/>
            <w:bottom w:val="single" w:sz="4" w:space="0" w:color="auto"/>
            <w:right w:val="single" w:sz="4" w:space="0" w:color="auto"/>
          </w:tcBorders>
          <w:hideMark/>
        </w:tcPr>
        <w:p w:rsidR="004500C7" w:rsidRPr="00E6185C" w:rsidRDefault="004500C7" w:rsidP="00546396">
          <w:pPr>
            <w:rPr>
              <w:rFonts w:asciiTheme="majorHAnsi" w:hAnsiTheme="majorHAnsi"/>
              <w:b/>
              <w:sz w:val="16"/>
              <w:szCs w:val="16"/>
            </w:rPr>
          </w:pPr>
          <w:r w:rsidRPr="00E6185C">
            <w:rPr>
              <w:rFonts w:asciiTheme="majorHAnsi" w:hAnsiTheme="majorHAnsi"/>
              <w:b/>
              <w:sz w:val="16"/>
              <w:szCs w:val="16"/>
            </w:rPr>
            <w:t>REVİZYON TARİHİ:</w:t>
          </w:r>
          <w:r w:rsidR="009D2563" w:rsidRPr="009D2563">
            <w:rPr>
              <w:rFonts w:asciiTheme="majorHAnsi" w:hAnsiTheme="majorHAnsi"/>
              <w:sz w:val="16"/>
              <w:szCs w:val="16"/>
            </w:rPr>
            <w:t>09.12.2021</w:t>
          </w:r>
        </w:p>
      </w:tc>
    </w:tr>
    <w:tr w:rsidR="004500C7" w:rsidTr="009D2563">
      <w:trPr>
        <w:trHeight w:val="108"/>
      </w:trPr>
      <w:tc>
        <w:tcPr>
          <w:tcW w:w="1107" w:type="dxa"/>
          <w:vMerge/>
          <w:tcBorders>
            <w:top w:val="single" w:sz="4" w:space="0" w:color="auto"/>
            <w:left w:val="single" w:sz="4" w:space="0" w:color="auto"/>
            <w:bottom w:val="single" w:sz="4" w:space="0" w:color="auto"/>
            <w:right w:val="single" w:sz="4" w:space="0" w:color="auto"/>
          </w:tcBorders>
          <w:vAlign w:val="center"/>
          <w:hideMark/>
        </w:tcPr>
        <w:p w:rsidR="004500C7" w:rsidRDefault="004500C7" w:rsidP="00833F6C"/>
      </w:tc>
      <w:tc>
        <w:tcPr>
          <w:tcW w:w="7648" w:type="dxa"/>
          <w:vMerge/>
          <w:tcBorders>
            <w:top w:val="single" w:sz="4" w:space="0" w:color="auto"/>
            <w:left w:val="single" w:sz="4" w:space="0" w:color="auto"/>
            <w:bottom w:val="single" w:sz="4" w:space="0" w:color="auto"/>
            <w:right w:val="single" w:sz="4" w:space="0" w:color="auto"/>
          </w:tcBorders>
          <w:vAlign w:val="center"/>
          <w:hideMark/>
        </w:tcPr>
        <w:p w:rsidR="004500C7" w:rsidRDefault="004500C7" w:rsidP="00833F6C"/>
      </w:tc>
      <w:tc>
        <w:tcPr>
          <w:tcW w:w="2552" w:type="dxa"/>
          <w:tcBorders>
            <w:top w:val="single" w:sz="4" w:space="0" w:color="auto"/>
            <w:left w:val="single" w:sz="4" w:space="0" w:color="auto"/>
            <w:bottom w:val="single" w:sz="4" w:space="0" w:color="auto"/>
            <w:right w:val="single" w:sz="4" w:space="0" w:color="auto"/>
          </w:tcBorders>
          <w:hideMark/>
        </w:tcPr>
        <w:p w:rsidR="004500C7" w:rsidRPr="00E6185C" w:rsidRDefault="004500C7" w:rsidP="00833F6C">
          <w:pPr>
            <w:rPr>
              <w:rFonts w:asciiTheme="majorHAnsi" w:hAnsiTheme="majorHAnsi"/>
              <w:b/>
              <w:sz w:val="16"/>
              <w:szCs w:val="16"/>
            </w:rPr>
          </w:pPr>
          <w:r w:rsidRPr="00E6185C">
            <w:rPr>
              <w:rFonts w:asciiTheme="majorHAnsi" w:hAnsiTheme="majorHAnsi"/>
              <w:b/>
              <w:sz w:val="16"/>
              <w:szCs w:val="16"/>
            </w:rPr>
            <w:t>REVİZYON NO:</w:t>
          </w:r>
          <w:r w:rsidR="009D2563">
            <w:rPr>
              <w:rFonts w:asciiTheme="majorHAnsi" w:hAnsiTheme="majorHAnsi"/>
              <w:sz w:val="16"/>
              <w:szCs w:val="16"/>
            </w:rPr>
            <w:t>1</w:t>
          </w:r>
        </w:p>
      </w:tc>
    </w:tr>
    <w:tr w:rsidR="004500C7" w:rsidTr="009D2563">
      <w:trPr>
        <w:trHeight w:val="144"/>
      </w:trPr>
      <w:tc>
        <w:tcPr>
          <w:tcW w:w="1107" w:type="dxa"/>
          <w:vMerge/>
          <w:tcBorders>
            <w:top w:val="single" w:sz="4" w:space="0" w:color="auto"/>
            <w:left w:val="single" w:sz="4" w:space="0" w:color="auto"/>
            <w:bottom w:val="single" w:sz="4" w:space="0" w:color="auto"/>
            <w:right w:val="single" w:sz="4" w:space="0" w:color="auto"/>
          </w:tcBorders>
          <w:vAlign w:val="center"/>
          <w:hideMark/>
        </w:tcPr>
        <w:p w:rsidR="004500C7" w:rsidRDefault="004500C7" w:rsidP="00833F6C"/>
      </w:tc>
      <w:tc>
        <w:tcPr>
          <w:tcW w:w="7648" w:type="dxa"/>
          <w:vMerge/>
          <w:tcBorders>
            <w:top w:val="single" w:sz="4" w:space="0" w:color="auto"/>
            <w:left w:val="single" w:sz="4" w:space="0" w:color="auto"/>
            <w:bottom w:val="single" w:sz="4" w:space="0" w:color="auto"/>
            <w:right w:val="single" w:sz="4" w:space="0" w:color="auto"/>
          </w:tcBorders>
          <w:vAlign w:val="center"/>
          <w:hideMark/>
        </w:tcPr>
        <w:p w:rsidR="004500C7" w:rsidRDefault="004500C7" w:rsidP="00833F6C"/>
      </w:tc>
      <w:tc>
        <w:tcPr>
          <w:tcW w:w="2552" w:type="dxa"/>
          <w:tcBorders>
            <w:top w:val="single" w:sz="4" w:space="0" w:color="auto"/>
            <w:left w:val="single" w:sz="4" w:space="0" w:color="auto"/>
            <w:bottom w:val="single" w:sz="4" w:space="0" w:color="auto"/>
            <w:right w:val="single" w:sz="4" w:space="0" w:color="auto"/>
          </w:tcBorders>
          <w:hideMark/>
        </w:tcPr>
        <w:p w:rsidR="004500C7" w:rsidRPr="00E6185C" w:rsidRDefault="004500C7" w:rsidP="00833F6C">
          <w:pPr>
            <w:rPr>
              <w:rFonts w:asciiTheme="majorHAnsi" w:hAnsiTheme="majorHAnsi"/>
              <w:b/>
              <w:sz w:val="16"/>
              <w:szCs w:val="16"/>
            </w:rPr>
          </w:pPr>
          <w:r w:rsidRPr="00E6185C">
            <w:rPr>
              <w:rFonts w:asciiTheme="majorHAnsi" w:hAnsiTheme="majorHAnsi"/>
              <w:b/>
              <w:sz w:val="16"/>
              <w:szCs w:val="16"/>
            </w:rPr>
            <w:t>SAYFA:</w:t>
          </w:r>
          <w:sdt>
            <w:sdtPr>
              <w:rPr>
                <w:rFonts w:asciiTheme="majorHAnsi" w:hAnsiTheme="majorHAnsi"/>
                <w:b/>
                <w:sz w:val="16"/>
                <w:szCs w:val="16"/>
              </w:rPr>
              <w:id w:val="900251567"/>
              <w:docPartObj>
                <w:docPartGallery w:val="Page Numbers (Top of Page)"/>
                <w:docPartUnique/>
              </w:docPartObj>
            </w:sdtPr>
            <w:sdtEndPr/>
            <w:sdtContent>
              <w:sdt>
                <w:sdtPr>
                  <w:rPr>
                    <w:rFonts w:asciiTheme="majorHAnsi" w:hAnsiTheme="majorHAnsi"/>
                    <w:b/>
                    <w:sz w:val="16"/>
                    <w:szCs w:val="16"/>
                  </w:rPr>
                  <w:id w:val="250395305"/>
                  <w:docPartObj>
                    <w:docPartGallery w:val="Page Numbers (Top of Page)"/>
                    <w:docPartUnique/>
                  </w:docPartObj>
                </w:sdtPr>
                <w:sdtEndPr/>
                <w:sdtContent>
                  <w:r w:rsidR="00B80D22" w:rsidRPr="00BD4AF2">
                    <w:rPr>
                      <w:rFonts w:asciiTheme="majorHAnsi" w:hAnsiTheme="majorHAnsi" w:cstheme="minorHAnsi"/>
                      <w:bCs/>
                      <w:sz w:val="16"/>
                      <w:szCs w:val="16"/>
                    </w:rPr>
                    <w:fldChar w:fldCharType="begin"/>
                  </w:r>
                  <w:r w:rsidR="00C764B9" w:rsidRPr="00BD4AF2">
                    <w:rPr>
                      <w:rFonts w:asciiTheme="majorHAnsi" w:hAnsiTheme="majorHAnsi" w:cstheme="minorHAnsi"/>
                      <w:bCs/>
                      <w:sz w:val="16"/>
                      <w:szCs w:val="16"/>
                    </w:rPr>
                    <w:instrText>PAGE  \* Arabic  \* MERGEFORMAT</w:instrText>
                  </w:r>
                  <w:r w:rsidR="00B80D22" w:rsidRPr="00BD4AF2">
                    <w:rPr>
                      <w:rFonts w:asciiTheme="majorHAnsi" w:hAnsiTheme="majorHAnsi" w:cstheme="minorHAnsi"/>
                      <w:bCs/>
                      <w:sz w:val="16"/>
                      <w:szCs w:val="16"/>
                    </w:rPr>
                    <w:fldChar w:fldCharType="separate"/>
                  </w:r>
                  <w:r w:rsidR="006A33B5">
                    <w:rPr>
                      <w:rFonts w:asciiTheme="majorHAnsi" w:hAnsiTheme="majorHAnsi" w:cstheme="minorHAnsi"/>
                      <w:bCs/>
                      <w:noProof/>
                      <w:sz w:val="16"/>
                      <w:szCs w:val="16"/>
                    </w:rPr>
                    <w:t>2</w:t>
                  </w:r>
                  <w:r w:rsidR="00B80D22" w:rsidRPr="00BD4AF2">
                    <w:rPr>
                      <w:rFonts w:asciiTheme="majorHAnsi" w:hAnsiTheme="majorHAnsi" w:cstheme="minorHAnsi"/>
                      <w:bCs/>
                      <w:sz w:val="16"/>
                      <w:szCs w:val="16"/>
                    </w:rPr>
                    <w:fldChar w:fldCharType="end"/>
                  </w:r>
                  <w:r w:rsidR="00C764B9">
                    <w:rPr>
                      <w:rFonts w:asciiTheme="majorHAnsi" w:hAnsiTheme="majorHAnsi" w:cstheme="minorHAnsi"/>
                      <w:sz w:val="16"/>
                      <w:szCs w:val="16"/>
                    </w:rPr>
                    <w:t xml:space="preserve"> /</w:t>
                  </w:r>
                  <w:r w:rsidR="006A33B5">
                    <w:fldChar w:fldCharType="begin"/>
                  </w:r>
                  <w:r w:rsidR="006A33B5">
                    <w:instrText>NUMPAGES  \* Arabic  \* MERGEFORMAT</w:instrText>
                  </w:r>
                  <w:r w:rsidR="006A33B5">
                    <w:fldChar w:fldCharType="separate"/>
                  </w:r>
                  <w:r w:rsidR="006A33B5" w:rsidRPr="006A33B5">
                    <w:rPr>
                      <w:rFonts w:asciiTheme="majorHAnsi" w:hAnsiTheme="majorHAnsi" w:cstheme="minorHAnsi"/>
                      <w:bCs/>
                      <w:noProof/>
                      <w:sz w:val="16"/>
                      <w:szCs w:val="16"/>
                    </w:rPr>
                    <w:t>2</w:t>
                  </w:r>
                  <w:r w:rsidR="006A33B5">
                    <w:rPr>
                      <w:rFonts w:asciiTheme="majorHAnsi" w:hAnsiTheme="majorHAnsi" w:cstheme="minorHAnsi"/>
                      <w:bCs/>
                      <w:noProof/>
                      <w:sz w:val="16"/>
                      <w:szCs w:val="16"/>
                    </w:rPr>
                    <w:fldChar w:fldCharType="end"/>
                  </w:r>
                </w:sdtContent>
              </w:sdt>
            </w:sdtContent>
          </w:sdt>
        </w:p>
      </w:tc>
    </w:tr>
  </w:tbl>
  <w:p w:rsidR="00AF47F4" w:rsidRDefault="00AF47F4" w:rsidP="00833F6C">
    <w:pPr>
      <w:pStyle w:val="stBilgi"/>
      <w:ind w:left="-14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449E5"/>
    <w:multiLevelType w:val="hybridMultilevel"/>
    <w:tmpl w:val="52142312"/>
    <w:lvl w:ilvl="0" w:tplc="E15C495C">
      <w:start w:val="5"/>
      <w:numFmt w:val="decimal"/>
      <w:lvlText w:val="%1"/>
      <w:lvlJc w:val="left"/>
      <w:pPr>
        <w:ind w:left="422" w:hanging="314"/>
      </w:pPr>
      <w:rPr>
        <w:rFonts w:hint="default"/>
        <w:lang w:val="tr-TR" w:eastAsia="tr-TR" w:bidi="tr-TR"/>
      </w:rPr>
    </w:lvl>
    <w:lvl w:ilvl="1" w:tplc="AAA64A8C">
      <w:numFmt w:val="none"/>
      <w:lvlText w:val=""/>
      <w:lvlJc w:val="left"/>
      <w:pPr>
        <w:tabs>
          <w:tab w:val="num" w:pos="360"/>
        </w:tabs>
      </w:pPr>
    </w:lvl>
    <w:lvl w:ilvl="2" w:tplc="5AEC7222">
      <w:numFmt w:val="bullet"/>
      <w:lvlText w:val="•"/>
      <w:lvlJc w:val="left"/>
      <w:pPr>
        <w:ind w:left="2192" w:hanging="314"/>
      </w:pPr>
      <w:rPr>
        <w:rFonts w:hint="default"/>
        <w:lang w:val="tr-TR" w:eastAsia="tr-TR" w:bidi="tr-TR"/>
      </w:rPr>
    </w:lvl>
    <w:lvl w:ilvl="3" w:tplc="0322986C">
      <w:numFmt w:val="bullet"/>
      <w:lvlText w:val="•"/>
      <w:lvlJc w:val="left"/>
      <w:pPr>
        <w:ind w:left="3079" w:hanging="314"/>
      </w:pPr>
      <w:rPr>
        <w:rFonts w:hint="default"/>
        <w:lang w:val="tr-TR" w:eastAsia="tr-TR" w:bidi="tr-TR"/>
      </w:rPr>
    </w:lvl>
    <w:lvl w:ilvl="4" w:tplc="E472922E">
      <w:numFmt w:val="bullet"/>
      <w:lvlText w:val="•"/>
      <w:lvlJc w:val="left"/>
      <w:pPr>
        <w:ind w:left="3965" w:hanging="314"/>
      </w:pPr>
      <w:rPr>
        <w:rFonts w:hint="default"/>
        <w:lang w:val="tr-TR" w:eastAsia="tr-TR" w:bidi="tr-TR"/>
      </w:rPr>
    </w:lvl>
    <w:lvl w:ilvl="5" w:tplc="76CE3306">
      <w:numFmt w:val="bullet"/>
      <w:lvlText w:val="•"/>
      <w:lvlJc w:val="left"/>
      <w:pPr>
        <w:ind w:left="4852" w:hanging="314"/>
      </w:pPr>
      <w:rPr>
        <w:rFonts w:hint="default"/>
        <w:lang w:val="tr-TR" w:eastAsia="tr-TR" w:bidi="tr-TR"/>
      </w:rPr>
    </w:lvl>
    <w:lvl w:ilvl="6" w:tplc="E482F318">
      <w:numFmt w:val="bullet"/>
      <w:lvlText w:val="•"/>
      <w:lvlJc w:val="left"/>
      <w:pPr>
        <w:ind w:left="5738" w:hanging="314"/>
      </w:pPr>
      <w:rPr>
        <w:rFonts w:hint="default"/>
        <w:lang w:val="tr-TR" w:eastAsia="tr-TR" w:bidi="tr-TR"/>
      </w:rPr>
    </w:lvl>
    <w:lvl w:ilvl="7" w:tplc="8D64BD0A">
      <w:numFmt w:val="bullet"/>
      <w:lvlText w:val="•"/>
      <w:lvlJc w:val="left"/>
      <w:pPr>
        <w:ind w:left="6624" w:hanging="314"/>
      </w:pPr>
      <w:rPr>
        <w:rFonts w:hint="default"/>
        <w:lang w:val="tr-TR" w:eastAsia="tr-TR" w:bidi="tr-TR"/>
      </w:rPr>
    </w:lvl>
    <w:lvl w:ilvl="8" w:tplc="A53A3A5E">
      <w:numFmt w:val="bullet"/>
      <w:lvlText w:val="•"/>
      <w:lvlJc w:val="left"/>
      <w:pPr>
        <w:ind w:left="7511" w:hanging="314"/>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oNotTrackMove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C1A00"/>
    <w:rsid w:val="000007AB"/>
    <w:rsid w:val="00003F0C"/>
    <w:rsid w:val="000159DE"/>
    <w:rsid w:val="000267DF"/>
    <w:rsid w:val="0003106F"/>
    <w:rsid w:val="00062419"/>
    <w:rsid w:val="0006454A"/>
    <w:rsid w:val="0007389B"/>
    <w:rsid w:val="00074370"/>
    <w:rsid w:val="000A3694"/>
    <w:rsid w:val="000A5EB6"/>
    <w:rsid w:val="000B02A6"/>
    <w:rsid w:val="000B13DF"/>
    <w:rsid w:val="000D7414"/>
    <w:rsid w:val="000F557F"/>
    <w:rsid w:val="001234B0"/>
    <w:rsid w:val="001464AE"/>
    <w:rsid w:val="00153D56"/>
    <w:rsid w:val="00156372"/>
    <w:rsid w:val="00164025"/>
    <w:rsid w:val="00180A1E"/>
    <w:rsid w:val="00195887"/>
    <w:rsid w:val="001976CA"/>
    <w:rsid w:val="001A273B"/>
    <w:rsid w:val="001C1A00"/>
    <w:rsid w:val="001D771E"/>
    <w:rsid w:val="001E0C5F"/>
    <w:rsid w:val="001F3298"/>
    <w:rsid w:val="002240AC"/>
    <w:rsid w:val="00225421"/>
    <w:rsid w:val="00225B56"/>
    <w:rsid w:val="00235D2E"/>
    <w:rsid w:val="00247CC0"/>
    <w:rsid w:val="00252BBE"/>
    <w:rsid w:val="00267BA5"/>
    <w:rsid w:val="002774FA"/>
    <w:rsid w:val="00291A42"/>
    <w:rsid w:val="002A273E"/>
    <w:rsid w:val="002A6700"/>
    <w:rsid w:val="002E4A6F"/>
    <w:rsid w:val="00310240"/>
    <w:rsid w:val="003328AB"/>
    <w:rsid w:val="003421EE"/>
    <w:rsid w:val="0035034E"/>
    <w:rsid w:val="00352E8D"/>
    <w:rsid w:val="00371E56"/>
    <w:rsid w:val="00394E95"/>
    <w:rsid w:val="003B68AD"/>
    <w:rsid w:val="003B704F"/>
    <w:rsid w:val="004157AC"/>
    <w:rsid w:val="0044411A"/>
    <w:rsid w:val="004500C7"/>
    <w:rsid w:val="00456F9F"/>
    <w:rsid w:val="0046506E"/>
    <w:rsid w:val="00491D70"/>
    <w:rsid w:val="00493446"/>
    <w:rsid w:val="004A3B40"/>
    <w:rsid w:val="004A647C"/>
    <w:rsid w:val="004B3735"/>
    <w:rsid w:val="004E7224"/>
    <w:rsid w:val="004F15EB"/>
    <w:rsid w:val="00517BA7"/>
    <w:rsid w:val="00520705"/>
    <w:rsid w:val="00533B55"/>
    <w:rsid w:val="00544220"/>
    <w:rsid w:val="00546396"/>
    <w:rsid w:val="00562AE6"/>
    <w:rsid w:val="00562E71"/>
    <w:rsid w:val="005A7B49"/>
    <w:rsid w:val="005B1AAA"/>
    <w:rsid w:val="005B76BB"/>
    <w:rsid w:val="005C0113"/>
    <w:rsid w:val="005C146B"/>
    <w:rsid w:val="005C52C9"/>
    <w:rsid w:val="005C6954"/>
    <w:rsid w:val="005D49AF"/>
    <w:rsid w:val="005E1E10"/>
    <w:rsid w:val="00604866"/>
    <w:rsid w:val="00604C3D"/>
    <w:rsid w:val="00621588"/>
    <w:rsid w:val="00630C9A"/>
    <w:rsid w:val="006364EC"/>
    <w:rsid w:val="00647884"/>
    <w:rsid w:val="00647BD0"/>
    <w:rsid w:val="00652C23"/>
    <w:rsid w:val="0067774F"/>
    <w:rsid w:val="006A33B5"/>
    <w:rsid w:val="006A7605"/>
    <w:rsid w:val="006C30CD"/>
    <w:rsid w:val="006D41D5"/>
    <w:rsid w:val="006E19F2"/>
    <w:rsid w:val="006E7A8D"/>
    <w:rsid w:val="006F5A8F"/>
    <w:rsid w:val="00706F3B"/>
    <w:rsid w:val="00711C5F"/>
    <w:rsid w:val="00736B52"/>
    <w:rsid w:val="00752562"/>
    <w:rsid w:val="00777B8B"/>
    <w:rsid w:val="00787401"/>
    <w:rsid w:val="00790167"/>
    <w:rsid w:val="00795E0D"/>
    <w:rsid w:val="007A3478"/>
    <w:rsid w:val="007A4A78"/>
    <w:rsid w:val="007C1D83"/>
    <w:rsid w:val="007C2ED6"/>
    <w:rsid w:val="007C340B"/>
    <w:rsid w:val="007F0DD8"/>
    <w:rsid w:val="0080465F"/>
    <w:rsid w:val="00805D0E"/>
    <w:rsid w:val="00820AC8"/>
    <w:rsid w:val="0083391B"/>
    <w:rsid w:val="00833F6C"/>
    <w:rsid w:val="00846800"/>
    <w:rsid w:val="00864122"/>
    <w:rsid w:val="008756E4"/>
    <w:rsid w:val="0089079C"/>
    <w:rsid w:val="008A3EA9"/>
    <w:rsid w:val="008B6FDC"/>
    <w:rsid w:val="008E6999"/>
    <w:rsid w:val="008F2218"/>
    <w:rsid w:val="00914A98"/>
    <w:rsid w:val="00931906"/>
    <w:rsid w:val="0094675F"/>
    <w:rsid w:val="009A50E2"/>
    <w:rsid w:val="009A5BB0"/>
    <w:rsid w:val="009B6E61"/>
    <w:rsid w:val="009D1B59"/>
    <w:rsid w:val="009D2563"/>
    <w:rsid w:val="009E02F3"/>
    <w:rsid w:val="009E113C"/>
    <w:rsid w:val="009F06D5"/>
    <w:rsid w:val="00A12EEB"/>
    <w:rsid w:val="00A16A91"/>
    <w:rsid w:val="00A60417"/>
    <w:rsid w:val="00AA034D"/>
    <w:rsid w:val="00AA2E9D"/>
    <w:rsid w:val="00AC005D"/>
    <w:rsid w:val="00AC15E5"/>
    <w:rsid w:val="00AD0994"/>
    <w:rsid w:val="00AD2E89"/>
    <w:rsid w:val="00AE2D68"/>
    <w:rsid w:val="00AF47F4"/>
    <w:rsid w:val="00AF4B6D"/>
    <w:rsid w:val="00B04E78"/>
    <w:rsid w:val="00B54F58"/>
    <w:rsid w:val="00B623F7"/>
    <w:rsid w:val="00B71AFE"/>
    <w:rsid w:val="00B74EE9"/>
    <w:rsid w:val="00B80D22"/>
    <w:rsid w:val="00B90222"/>
    <w:rsid w:val="00B943BC"/>
    <w:rsid w:val="00B9719C"/>
    <w:rsid w:val="00BA4693"/>
    <w:rsid w:val="00BB5DB1"/>
    <w:rsid w:val="00BB7268"/>
    <w:rsid w:val="00BC0262"/>
    <w:rsid w:val="00BC0A33"/>
    <w:rsid w:val="00BE0BE9"/>
    <w:rsid w:val="00C11B8F"/>
    <w:rsid w:val="00C20C2E"/>
    <w:rsid w:val="00C24183"/>
    <w:rsid w:val="00C32DE6"/>
    <w:rsid w:val="00C423BD"/>
    <w:rsid w:val="00C53056"/>
    <w:rsid w:val="00C764B9"/>
    <w:rsid w:val="00C8324C"/>
    <w:rsid w:val="00C93236"/>
    <w:rsid w:val="00C947A7"/>
    <w:rsid w:val="00CB6F3D"/>
    <w:rsid w:val="00CD1DF5"/>
    <w:rsid w:val="00D1085E"/>
    <w:rsid w:val="00D21B91"/>
    <w:rsid w:val="00D21D2F"/>
    <w:rsid w:val="00D26346"/>
    <w:rsid w:val="00D31FF5"/>
    <w:rsid w:val="00D42EFF"/>
    <w:rsid w:val="00D57033"/>
    <w:rsid w:val="00D7482D"/>
    <w:rsid w:val="00D81F05"/>
    <w:rsid w:val="00DA4F80"/>
    <w:rsid w:val="00DC77F5"/>
    <w:rsid w:val="00DD190C"/>
    <w:rsid w:val="00DD530C"/>
    <w:rsid w:val="00DE3815"/>
    <w:rsid w:val="00DE632F"/>
    <w:rsid w:val="00DF43B6"/>
    <w:rsid w:val="00E20068"/>
    <w:rsid w:val="00E23EAD"/>
    <w:rsid w:val="00E32FE6"/>
    <w:rsid w:val="00E6185C"/>
    <w:rsid w:val="00E7199C"/>
    <w:rsid w:val="00E77861"/>
    <w:rsid w:val="00E93E4A"/>
    <w:rsid w:val="00EB6646"/>
    <w:rsid w:val="00EE0704"/>
    <w:rsid w:val="00EF136F"/>
    <w:rsid w:val="00F2562F"/>
    <w:rsid w:val="00F438F9"/>
    <w:rsid w:val="00F533E3"/>
    <w:rsid w:val="00F56EB7"/>
    <w:rsid w:val="00F92CA6"/>
    <w:rsid w:val="00FA0E83"/>
    <w:rsid w:val="00FB02A1"/>
    <w:rsid w:val="00FB2AB2"/>
    <w:rsid w:val="00FB7F40"/>
    <w:rsid w:val="00FC6249"/>
    <w:rsid w:val="00FD14DB"/>
    <w:rsid w:val="00FF2592"/>
    <w:rsid w:val="00FF50B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04A7219C"/>
  <w15:docId w15:val="{C620686F-808A-4D76-959E-C1BC0CB8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D2E"/>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1C1A00"/>
    <w:rPr>
      <w:rFonts w:ascii="Tahoma" w:hAnsi="Tahoma"/>
      <w:sz w:val="16"/>
      <w:szCs w:val="16"/>
    </w:rPr>
  </w:style>
  <w:style w:type="character" w:customStyle="1" w:styleId="BalonMetniChar">
    <w:name w:val="Balon Metni Char"/>
    <w:link w:val="BalonMetni"/>
    <w:uiPriority w:val="99"/>
    <w:locked/>
    <w:rsid w:val="001C1A00"/>
    <w:rPr>
      <w:rFonts w:ascii="Tahoma" w:hAnsi="Tahoma" w:cs="Tahoma"/>
      <w:sz w:val="16"/>
      <w:szCs w:val="16"/>
    </w:rPr>
  </w:style>
  <w:style w:type="table" w:styleId="TabloKlavuzu">
    <w:name w:val="Table Grid"/>
    <w:basedOn w:val="NormalTablo"/>
    <w:uiPriority w:val="99"/>
    <w:rsid w:val="00247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1E0C5F"/>
    <w:pPr>
      <w:tabs>
        <w:tab w:val="center" w:pos="4536"/>
        <w:tab w:val="right" w:pos="9072"/>
      </w:tabs>
    </w:pPr>
  </w:style>
  <w:style w:type="character" w:customStyle="1" w:styleId="stBilgiChar">
    <w:name w:val="Üst Bilgi Char"/>
    <w:link w:val="stBilgi"/>
    <w:uiPriority w:val="99"/>
    <w:locked/>
    <w:rsid w:val="001E0C5F"/>
    <w:rPr>
      <w:sz w:val="24"/>
      <w:szCs w:val="24"/>
    </w:rPr>
  </w:style>
  <w:style w:type="paragraph" w:styleId="AltBilgi">
    <w:name w:val="footer"/>
    <w:basedOn w:val="Normal"/>
    <w:link w:val="AltBilgiChar"/>
    <w:rsid w:val="001E0C5F"/>
    <w:pPr>
      <w:tabs>
        <w:tab w:val="center" w:pos="4536"/>
        <w:tab w:val="right" w:pos="9072"/>
      </w:tabs>
    </w:pPr>
  </w:style>
  <w:style w:type="character" w:customStyle="1" w:styleId="AltBilgiChar">
    <w:name w:val="Alt Bilgi Char"/>
    <w:link w:val="AltBilgi"/>
    <w:locked/>
    <w:rsid w:val="001E0C5F"/>
    <w:rPr>
      <w:sz w:val="24"/>
      <w:szCs w:val="24"/>
    </w:rPr>
  </w:style>
  <w:style w:type="paragraph" w:customStyle="1" w:styleId="Default">
    <w:name w:val="Default"/>
    <w:uiPriority w:val="99"/>
    <w:rsid w:val="00647884"/>
    <w:pPr>
      <w:autoSpaceDE w:val="0"/>
      <w:autoSpaceDN w:val="0"/>
      <w:adjustRightInd w:val="0"/>
    </w:pPr>
    <w:rPr>
      <w:rFonts w:ascii="Century Gothic" w:hAnsi="Century Gothic" w:cs="Century Gothic"/>
      <w:color w:val="000000"/>
      <w:sz w:val="24"/>
      <w:szCs w:val="24"/>
    </w:rPr>
  </w:style>
  <w:style w:type="table" w:customStyle="1" w:styleId="TabloKlavuzu1">
    <w:name w:val="Tablo Kılavuzu1"/>
    <w:basedOn w:val="NormalTablo"/>
    <w:next w:val="TabloKlavuzu"/>
    <w:uiPriority w:val="59"/>
    <w:rsid w:val="00546396"/>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83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595</Words>
  <Characters>3397</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Hatice ERUÇAR</cp:lastModifiedBy>
  <cp:revision>12</cp:revision>
  <cp:lastPrinted>2021-12-09T12:40:00Z</cp:lastPrinted>
  <dcterms:created xsi:type="dcterms:W3CDTF">2021-12-09T11:00:00Z</dcterms:created>
  <dcterms:modified xsi:type="dcterms:W3CDTF">2021-12-09T12:40:00Z</dcterms:modified>
</cp:coreProperties>
</file>